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D2" w:rsidRPr="00AE41D2" w:rsidRDefault="00AE41D2" w:rsidP="00AE41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41D2">
        <w:rPr>
          <w:rFonts w:ascii="Times New Roman" w:hAnsi="Times New Roman" w:cs="Times New Roman"/>
          <w:b/>
          <w:sz w:val="32"/>
          <w:szCs w:val="32"/>
          <w:u w:val="single"/>
        </w:rPr>
        <w:t>HOW WE GOT THE BIBLE</w:t>
      </w:r>
    </w:p>
    <w:p w:rsidR="00AE41D2" w:rsidRDefault="00AE41D2">
      <w:pPr>
        <w:rPr>
          <w:rFonts w:ascii="Times New Roman" w:hAnsi="Times New Roman" w:cs="Times New Roman"/>
        </w:rPr>
      </w:pPr>
    </w:p>
    <w:p w:rsidR="00000000" w:rsidRDefault="007F20E9">
      <w:pPr>
        <w:rPr>
          <w:rFonts w:ascii="Times New Roman" w:hAnsi="Times New Roman" w:cs="Times New Roman"/>
        </w:rPr>
      </w:pPr>
    </w:p>
    <w:p w:rsidR="00000000" w:rsidRPr="00AE41D2" w:rsidRDefault="007F20E9">
      <w:pPr>
        <w:pStyle w:val="Heading1"/>
        <w:jc w:val="both"/>
        <w:rPr>
          <w:sz w:val="28"/>
          <w:szCs w:val="28"/>
          <w:u w:val="none"/>
        </w:rPr>
      </w:pPr>
      <w:r w:rsidRPr="00AE41D2">
        <w:rPr>
          <w:b/>
          <w:sz w:val="28"/>
          <w:szCs w:val="28"/>
        </w:rPr>
        <w:t>Oral Tradition</w:t>
      </w:r>
    </w:p>
    <w:p w:rsidR="00AE41D2" w:rsidRDefault="00AE41D2">
      <w:pPr>
        <w:pStyle w:val="Heading1"/>
        <w:jc w:val="both"/>
        <w:rPr>
          <w:u w:val="none"/>
        </w:rPr>
      </w:pPr>
    </w:p>
    <w:p w:rsidR="00000000" w:rsidRDefault="00AE41D2">
      <w:pPr>
        <w:pStyle w:val="Heading1"/>
        <w:jc w:val="both"/>
        <w:rPr>
          <w:u w:val="none"/>
        </w:rPr>
      </w:pPr>
      <w:r>
        <w:rPr>
          <w:u w:val="none"/>
        </w:rPr>
        <w:t>R</w:t>
      </w:r>
      <w:r w:rsidR="007F20E9">
        <w:rPr>
          <w:u w:val="none"/>
        </w:rPr>
        <w:t xml:space="preserve">emarkable memories (modern Jewish youths: Talmud, ancient commentary on OT) </w:t>
      </w:r>
    </w:p>
    <w:p w:rsidR="00000000" w:rsidRDefault="007F20E9">
      <w:pPr>
        <w:jc w:val="both"/>
      </w:pPr>
    </w:p>
    <w:p w:rsidR="00AE41D2" w:rsidRDefault="00AE41D2">
      <w:pPr>
        <w:jc w:val="both"/>
      </w:pPr>
    </w:p>
    <w:p w:rsidR="00000000" w:rsidRPr="00AE41D2" w:rsidRDefault="007F20E9">
      <w:pPr>
        <w:pStyle w:val="Heading1"/>
        <w:jc w:val="both"/>
        <w:rPr>
          <w:b/>
          <w:sz w:val="28"/>
          <w:szCs w:val="28"/>
        </w:rPr>
      </w:pPr>
      <w:r w:rsidRPr="00AE41D2">
        <w:rPr>
          <w:b/>
          <w:sz w:val="28"/>
          <w:szCs w:val="28"/>
        </w:rPr>
        <w:t>Writing</w:t>
      </w:r>
    </w:p>
    <w:p w:rsidR="00AE41D2" w:rsidRPr="00AE41D2" w:rsidRDefault="00AE41D2" w:rsidP="00AE41D2"/>
    <w:p w:rsidR="00AE41D2" w:rsidRDefault="00AE41D2">
      <w:pPr>
        <w:pStyle w:val="Heading1"/>
        <w:jc w:val="both"/>
        <w:rPr>
          <w:u w:val="none"/>
        </w:rPr>
      </w:pPr>
      <w:r>
        <w:rPr>
          <w:u w:val="none"/>
        </w:rPr>
        <w:t>F</w:t>
      </w:r>
      <w:r w:rsidR="007F20E9">
        <w:rPr>
          <w:u w:val="none"/>
        </w:rPr>
        <w:t xml:space="preserve">rom 3,100 BC onwards – Egyptian ‘papyrus’, pithy stem </w:t>
      </w:r>
      <w:proofErr w:type="gramStart"/>
      <w:r w:rsidR="007F20E9">
        <w:rPr>
          <w:u w:val="none"/>
        </w:rPr>
        <w:t>of  reed</w:t>
      </w:r>
      <w:proofErr w:type="gramEnd"/>
      <w:r w:rsidR="007F20E9">
        <w:rPr>
          <w:u w:val="none"/>
        </w:rPr>
        <w:t>;  Israelite slaves aw</w:t>
      </w:r>
      <w:r w:rsidR="007F20E9">
        <w:rPr>
          <w:u w:val="none"/>
        </w:rPr>
        <w:t>ar</w:t>
      </w:r>
      <w:r>
        <w:rPr>
          <w:u w:val="none"/>
        </w:rPr>
        <w:t>e of these skills (Exod.17:14).</w:t>
      </w:r>
    </w:p>
    <w:p w:rsidR="00AE41D2" w:rsidRDefault="00AE41D2">
      <w:pPr>
        <w:pStyle w:val="Heading1"/>
        <w:jc w:val="both"/>
        <w:rPr>
          <w:u w:val="none"/>
        </w:rPr>
      </w:pPr>
    </w:p>
    <w:p w:rsidR="00AE41D2" w:rsidRDefault="007F20E9">
      <w:pPr>
        <w:pStyle w:val="Heading1"/>
        <w:jc w:val="both"/>
        <w:rPr>
          <w:u w:val="none"/>
        </w:rPr>
      </w:pPr>
      <w:r>
        <w:rPr>
          <w:u w:val="none"/>
        </w:rPr>
        <w:t>Later, leather used, also wax tablets (</w:t>
      </w:r>
      <w:proofErr w:type="spellStart"/>
      <w:r>
        <w:rPr>
          <w:u w:val="none"/>
        </w:rPr>
        <w:t>Exod</w:t>
      </w:r>
      <w:proofErr w:type="spellEnd"/>
      <w:r>
        <w:rPr>
          <w:u w:val="none"/>
        </w:rPr>
        <w:t xml:space="preserve"> 34:27-8), broken pottery as scrap paper; soft clay bak</w:t>
      </w:r>
      <w:r w:rsidR="00AE41D2">
        <w:rPr>
          <w:u w:val="none"/>
        </w:rPr>
        <w:t xml:space="preserve">ed in sun (Ezek.4:1). Employed </w:t>
      </w:r>
      <w:r>
        <w:rPr>
          <w:u w:val="none"/>
        </w:rPr>
        <w:t xml:space="preserve">writers for letters, documents, Jer.32:10 (Baruch, Jer.36:1-8; 45:1; letter, Jer. 29:1-23). </w:t>
      </w:r>
      <w:r>
        <w:rPr>
          <w:u w:val="none"/>
        </w:rPr>
        <w:t xml:space="preserve">Numerous OT refs to writing for </w:t>
      </w:r>
      <w:proofErr w:type="gramStart"/>
      <w:r>
        <w:rPr>
          <w:u w:val="none"/>
        </w:rPr>
        <w:t>permanence  (</w:t>
      </w:r>
      <w:proofErr w:type="gramEnd"/>
      <w:r>
        <w:rPr>
          <w:u w:val="none"/>
        </w:rPr>
        <w:t>plastered stone, Deut.27:1-8) and portability (</w:t>
      </w:r>
      <w:r w:rsidR="00AE41D2">
        <w:rPr>
          <w:u w:val="none"/>
        </w:rPr>
        <w:t>Isa.8:1;  2 Kgs.22:8; Neh.8:1).</w:t>
      </w:r>
    </w:p>
    <w:p w:rsidR="00AE41D2" w:rsidRDefault="00AE41D2">
      <w:pPr>
        <w:pStyle w:val="Heading1"/>
        <w:jc w:val="both"/>
        <w:rPr>
          <w:u w:val="none"/>
        </w:rPr>
      </w:pPr>
    </w:p>
    <w:p w:rsidR="00AE41D2" w:rsidRDefault="007F20E9">
      <w:pPr>
        <w:pStyle w:val="Heading1"/>
        <w:jc w:val="both"/>
        <w:rPr>
          <w:u w:val="none"/>
        </w:rPr>
      </w:pPr>
      <w:proofErr w:type="gramStart"/>
      <w:r>
        <w:rPr>
          <w:u w:val="none"/>
        </w:rPr>
        <w:t xml:space="preserve">LXX (Septuagint, </w:t>
      </w:r>
      <w:r>
        <w:t>Greek OT</w:t>
      </w:r>
      <w:r>
        <w:rPr>
          <w:u w:val="none"/>
        </w:rPr>
        <w:t>, 2</w:t>
      </w:r>
      <w:r>
        <w:rPr>
          <w:u w:val="none"/>
          <w:vertAlign w:val="superscript"/>
        </w:rPr>
        <w:t>nd</w:t>
      </w:r>
      <w:r>
        <w:rPr>
          <w:u w:val="none"/>
        </w:rPr>
        <w:t xml:space="preserve"> c BC.</w:t>
      </w:r>
      <w:proofErr w:type="gramEnd"/>
      <w:r>
        <w:rPr>
          <w:u w:val="none"/>
        </w:rPr>
        <w:t xml:space="preserve"> </w:t>
      </w:r>
    </w:p>
    <w:p w:rsidR="00AE41D2" w:rsidRDefault="00AE41D2">
      <w:pPr>
        <w:pStyle w:val="Heading1"/>
        <w:jc w:val="both"/>
      </w:pPr>
    </w:p>
    <w:p w:rsidR="00000000" w:rsidRDefault="007F20E9">
      <w:pPr>
        <w:pStyle w:val="Heading1"/>
        <w:jc w:val="both"/>
        <w:rPr>
          <w:u w:val="none"/>
        </w:rPr>
      </w:pPr>
      <w:r>
        <w:t>Dead Sea Scrolls</w:t>
      </w:r>
      <w:r>
        <w:rPr>
          <w:u w:val="none"/>
        </w:rPr>
        <w:t xml:space="preserve">, Qumran community; huge collection, precious but deteriorated fragments, </w:t>
      </w:r>
      <w:proofErr w:type="gramStart"/>
      <w:r>
        <w:rPr>
          <w:u w:val="none"/>
        </w:rPr>
        <w:t>comm</w:t>
      </w:r>
      <w:r>
        <w:rPr>
          <w:u w:val="none"/>
        </w:rPr>
        <w:t>entaries  (</w:t>
      </w:r>
      <w:proofErr w:type="spellStart"/>
      <w:proofErr w:type="gramEnd"/>
      <w:r>
        <w:rPr>
          <w:u w:val="none"/>
        </w:rPr>
        <w:t>abt</w:t>
      </w:r>
      <w:proofErr w:type="spellEnd"/>
      <w:r>
        <w:rPr>
          <w:u w:val="none"/>
        </w:rPr>
        <w:t xml:space="preserve"> 100 are OT </w:t>
      </w:r>
      <w:proofErr w:type="spellStart"/>
      <w:r>
        <w:rPr>
          <w:u w:val="none"/>
        </w:rPr>
        <w:t>bks</w:t>
      </w:r>
      <w:proofErr w:type="spellEnd"/>
      <w:r>
        <w:rPr>
          <w:u w:val="none"/>
        </w:rPr>
        <w:t xml:space="preserve">  in Hebrew) ?from 2</w:t>
      </w:r>
      <w:r>
        <w:rPr>
          <w:u w:val="none"/>
          <w:vertAlign w:val="superscript"/>
        </w:rPr>
        <w:t>nd</w:t>
      </w:r>
      <w:r>
        <w:rPr>
          <w:u w:val="none"/>
        </w:rPr>
        <w:t xml:space="preserve"> </w:t>
      </w:r>
      <w:proofErr w:type="spellStart"/>
      <w:r>
        <w:rPr>
          <w:u w:val="none"/>
        </w:rPr>
        <w:t>c.BC</w:t>
      </w:r>
      <w:proofErr w:type="spellEnd"/>
      <w:r>
        <w:rPr>
          <w:u w:val="none"/>
        </w:rPr>
        <w:t xml:space="preserve">  onward. Perhaps in Jewish/Roman war </w:t>
      </w:r>
      <w:proofErr w:type="gramStart"/>
      <w:r>
        <w:rPr>
          <w:u w:val="none"/>
        </w:rPr>
        <w:t>of  AD</w:t>
      </w:r>
      <w:proofErr w:type="gramEnd"/>
      <w:r>
        <w:rPr>
          <w:u w:val="none"/>
        </w:rPr>
        <w:t xml:space="preserve"> 66-73 stored  in caves for safety.</w:t>
      </w:r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000000" w:rsidRPr="00AE41D2" w:rsidRDefault="007F20E9">
      <w:pPr>
        <w:pStyle w:val="Heading1"/>
        <w:jc w:val="both"/>
        <w:rPr>
          <w:b/>
          <w:sz w:val="28"/>
          <w:szCs w:val="28"/>
        </w:rPr>
      </w:pPr>
      <w:r w:rsidRPr="00AE41D2">
        <w:rPr>
          <w:b/>
          <w:sz w:val="28"/>
          <w:szCs w:val="28"/>
        </w:rPr>
        <w:t>Early Church</w:t>
      </w: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000000" w:rsidRDefault="007F2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Immense importance to Church of OT Scripture (2 Tim.3:14-17)</w:t>
      </w:r>
      <w:proofErr w:type="gramStart"/>
      <w:r>
        <w:rPr>
          <w:rFonts w:ascii="Times New Roman" w:hAnsi="Times New Roman" w:cs="Times New Roman"/>
        </w:rPr>
        <w:t>,  gradual</w:t>
      </w:r>
      <w:proofErr w:type="gramEnd"/>
      <w:r>
        <w:rPr>
          <w:rFonts w:ascii="Times New Roman" w:hAnsi="Times New Roman" w:cs="Times New Roman"/>
        </w:rPr>
        <w:t xml:space="preserve"> emergence of NT (Lk.1:1-4; Jn.20;30</w:t>
      </w:r>
      <w:r>
        <w:rPr>
          <w:rFonts w:ascii="Times New Roman" w:hAnsi="Times New Roman" w:cs="Times New Roman"/>
        </w:rPr>
        <w:t>-31;21:24-5;Acts 1:1; 2 Peter 3:15-16) all copied by hand and treasured (John Chrysostom preaching in 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c. Antioch - read and discuss </w:t>
      </w:r>
      <w:r>
        <w:rPr>
          <w:rFonts w:ascii="Times New Roman" w:hAnsi="Times New Roman" w:cs="Times New Roman"/>
          <w:i/>
          <w:iCs/>
        </w:rPr>
        <w:t>Matthew</w:t>
      </w:r>
      <w:r>
        <w:rPr>
          <w:rFonts w:ascii="Times New Roman" w:hAnsi="Times New Roman" w:cs="Times New Roman"/>
        </w:rPr>
        <w:t xml:space="preserve"> when you get home) – not only in scrolls but in codex form (book)</w:t>
      </w:r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AE41D2" w:rsidRPr="00AE41D2" w:rsidRDefault="007F20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1D2">
        <w:rPr>
          <w:rFonts w:ascii="Times New Roman" w:hAnsi="Times New Roman" w:cs="Times New Roman"/>
          <w:b/>
          <w:sz w:val="28"/>
          <w:szCs w:val="28"/>
          <w:u w:val="single"/>
        </w:rPr>
        <w:t>We owe most to monks</w:t>
      </w: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000000" w:rsidRDefault="00AE41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F20E9">
        <w:rPr>
          <w:rFonts w:ascii="Times New Roman" w:hAnsi="Times New Roman" w:cs="Times New Roman"/>
        </w:rPr>
        <w:t>roduction of manuscri</w:t>
      </w:r>
      <w:r w:rsidR="007F20E9">
        <w:rPr>
          <w:rFonts w:ascii="Times New Roman" w:hAnsi="Times New Roman" w:cs="Times New Roman"/>
        </w:rPr>
        <w:t>pts, meticulous concern for accuracy and availability, e.g. Bede, 673-735 (</w:t>
      </w:r>
      <w:r w:rsidR="007F20E9">
        <w:rPr>
          <w:rFonts w:ascii="Times New Roman" w:hAnsi="Times New Roman" w:cs="Times New Roman"/>
          <w:i/>
          <w:iCs/>
        </w:rPr>
        <w:t>John)</w:t>
      </w:r>
      <w:r w:rsidR="007F20E9">
        <w:rPr>
          <w:rFonts w:ascii="Times New Roman" w:hAnsi="Times New Roman" w:cs="Times New Roman"/>
        </w:rPr>
        <w:t xml:space="preserve">, King Alfred (871-901) </w:t>
      </w:r>
      <w:r w:rsidR="007F20E9">
        <w:rPr>
          <w:rFonts w:ascii="Times New Roman" w:hAnsi="Times New Roman" w:cs="Times New Roman"/>
          <w:i/>
          <w:iCs/>
        </w:rPr>
        <w:t>Exodus</w:t>
      </w:r>
      <w:r w:rsidR="007F20E9">
        <w:rPr>
          <w:rFonts w:ascii="Times New Roman" w:hAnsi="Times New Roman" w:cs="Times New Roman"/>
        </w:rPr>
        <w:t xml:space="preserve"> &amp; </w:t>
      </w:r>
      <w:r w:rsidR="007F20E9">
        <w:rPr>
          <w:rFonts w:ascii="Times New Roman" w:hAnsi="Times New Roman" w:cs="Times New Roman"/>
          <w:i/>
          <w:iCs/>
        </w:rPr>
        <w:t>Psalms</w:t>
      </w:r>
      <w:r w:rsidR="007F20E9">
        <w:rPr>
          <w:rFonts w:ascii="Times New Roman" w:hAnsi="Times New Roman" w:cs="Times New Roman"/>
        </w:rPr>
        <w:t xml:space="preserve"> </w:t>
      </w:r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AE41D2" w:rsidRPr="00AE41D2" w:rsidRDefault="007F20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1D2">
        <w:rPr>
          <w:rFonts w:ascii="Times New Roman" w:hAnsi="Times New Roman" w:cs="Times New Roman"/>
          <w:b/>
          <w:sz w:val="28"/>
          <w:szCs w:val="28"/>
          <w:u w:val="single"/>
        </w:rPr>
        <w:t xml:space="preserve">John </w:t>
      </w:r>
      <w:proofErr w:type="gramStart"/>
      <w:r w:rsidRPr="00AE41D2">
        <w:rPr>
          <w:rFonts w:ascii="Times New Roman" w:hAnsi="Times New Roman" w:cs="Times New Roman"/>
          <w:b/>
          <w:sz w:val="28"/>
          <w:szCs w:val="28"/>
          <w:u w:val="single"/>
        </w:rPr>
        <w:t>Wycliffe</w:t>
      </w:r>
      <w:r w:rsidR="00AE41D2" w:rsidRPr="00AE41D2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="00AE41D2" w:rsidRPr="00AE41D2">
        <w:rPr>
          <w:rFonts w:ascii="Times New Roman" w:hAnsi="Times New Roman" w:cs="Times New Roman"/>
          <w:b/>
          <w:sz w:val="28"/>
          <w:szCs w:val="28"/>
        </w:rPr>
        <w:t>1330-84)</w:t>
      </w: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000000" w:rsidRDefault="00AE41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F20E9">
        <w:rPr>
          <w:rFonts w:ascii="Times New Roman" w:hAnsi="Times New Roman" w:cs="Times New Roman"/>
        </w:rPr>
        <w:t>eam trans. from 5</w:t>
      </w:r>
      <w:r w:rsidR="007F20E9">
        <w:rPr>
          <w:rFonts w:ascii="Times New Roman" w:hAnsi="Times New Roman" w:cs="Times New Roman"/>
          <w:vertAlign w:val="superscript"/>
        </w:rPr>
        <w:t>th</w:t>
      </w:r>
      <w:r w:rsidR="007F20E9">
        <w:rPr>
          <w:rFonts w:ascii="Times New Roman" w:hAnsi="Times New Roman" w:cs="Times New Roman"/>
        </w:rPr>
        <w:t xml:space="preserve"> c. Latin ‘Vulgate’ (by Jerome of Bethlehem) into English; copied by hand; </w:t>
      </w:r>
      <w:proofErr w:type="spellStart"/>
      <w:r w:rsidR="007F20E9">
        <w:rPr>
          <w:rFonts w:ascii="Times New Roman" w:hAnsi="Times New Roman" w:cs="Times New Roman"/>
        </w:rPr>
        <w:t>Lollards</w:t>
      </w:r>
      <w:proofErr w:type="spellEnd"/>
      <w:r w:rsidR="007F20E9">
        <w:rPr>
          <w:rFonts w:ascii="Times New Roman" w:hAnsi="Times New Roman" w:cs="Times New Roman"/>
        </w:rPr>
        <w:t>’ pass</w:t>
      </w:r>
      <w:r w:rsidR="007F20E9">
        <w:rPr>
          <w:rFonts w:ascii="Times New Roman" w:hAnsi="Times New Roman" w:cs="Times New Roman"/>
        </w:rPr>
        <w:t xml:space="preserve">ion for vernacular Scripture (forbidden) – invention of printing (1450-1525) - </w:t>
      </w:r>
      <w:proofErr w:type="gramStart"/>
      <w:r w:rsidR="007F20E9">
        <w:rPr>
          <w:rFonts w:ascii="Times New Roman" w:hAnsi="Times New Roman" w:cs="Times New Roman"/>
        </w:rPr>
        <w:t>Erasmus’  Greek</w:t>
      </w:r>
      <w:proofErr w:type="gramEnd"/>
      <w:r w:rsidR="007F20E9">
        <w:rPr>
          <w:rFonts w:ascii="Times New Roman" w:hAnsi="Times New Roman" w:cs="Times New Roman"/>
        </w:rPr>
        <w:t xml:space="preserve"> &amp; Latin version </w:t>
      </w:r>
      <w:r w:rsidR="007F20E9">
        <w:rPr>
          <w:rFonts w:ascii="Times New Roman" w:hAnsi="Times New Roman" w:cs="Times New Roman"/>
          <w:u w:val="single"/>
        </w:rPr>
        <w:t>printed</w:t>
      </w:r>
      <w:r w:rsidR="007F20E9">
        <w:rPr>
          <w:rFonts w:ascii="Times New Roman" w:hAnsi="Times New Roman" w:cs="Times New Roman"/>
        </w:rPr>
        <w:t xml:space="preserve">,  e.g. </w:t>
      </w:r>
      <w:proofErr w:type="spellStart"/>
      <w:r w:rsidR="007F20E9">
        <w:rPr>
          <w:rFonts w:ascii="Times New Roman" w:hAnsi="Times New Roman" w:cs="Times New Roman"/>
        </w:rPr>
        <w:t>Bilney</w:t>
      </w:r>
      <w:proofErr w:type="spellEnd"/>
      <w:r w:rsidR="007F20E9">
        <w:rPr>
          <w:rFonts w:ascii="Times New Roman" w:hAnsi="Times New Roman" w:cs="Times New Roman"/>
        </w:rPr>
        <w:t xml:space="preserve"> converted by 1 Tim.1:15; influence of Luther (German Bible) </w:t>
      </w:r>
    </w:p>
    <w:p w:rsidR="00AE41D2" w:rsidRDefault="00AE41D2">
      <w:pPr>
        <w:jc w:val="both"/>
        <w:rPr>
          <w:rFonts w:ascii="Times New Roman" w:hAnsi="Times New Roman" w:cs="Times New Roman"/>
          <w:u w:val="single"/>
        </w:rPr>
      </w:pPr>
    </w:p>
    <w:p w:rsidR="00AE41D2" w:rsidRDefault="00AE41D2">
      <w:pPr>
        <w:jc w:val="both"/>
        <w:rPr>
          <w:rFonts w:ascii="Times New Roman" w:hAnsi="Times New Roman" w:cs="Times New Roman"/>
          <w:u w:val="single"/>
        </w:rPr>
      </w:pPr>
    </w:p>
    <w:p w:rsidR="00AE41D2" w:rsidRDefault="00AE41D2">
      <w:pPr>
        <w:jc w:val="both"/>
        <w:rPr>
          <w:rFonts w:ascii="Times New Roman" w:hAnsi="Times New Roman" w:cs="Times New Roman"/>
          <w:u w:val="single"/>
        </w:rPr>
      </w:pPr>
    </w:p>
    <w:p w:rsidR="00AE41D2" w:rsidRPr="00AE41D2" w:rsidRDefault="007F20E9">
      <w:pPr>
        <w:jc w:val="both"/>
        <w:rPr>
          <w:rFonts w:ascii="Times New Roman" w:hAnsi="Times New Roman" w:cs="Times New Roman"/>
          <w:sz w:val="28"/>
          <w:szCs w:val="28"/>
        </w:rPr>
      </w:pPr>
      <w:r w:rsidRPr="00AE41D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William Tyndale</w:t>
      </w:r>
      <w:r w:rsidRPr="00AE41D2">
        <w:rPr>
          <w:rFonts w:ascii="Times New Roman" w:hAnsi="Times New Roman" w:cs="Times New Roman"/>
          <w:b/>
          <w:sz w:val="28"/>
          <w:szCs w:val="28"/>
        </w:rPr>
        <w:t>, (1494?-1536)</w:t>
      </w: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000000" w:rsidRDefault="00AE41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7F20E9">
        <w:rPr>
          <w:rFonts w:ascii="Times New Roman" w:hAnsi="Times New Roman" w:cs="Times New Roman"/>
        </w:rPr>
        <w:t>ifted linguist</w:t>
      </w:r>
      <w:r w:rsidR="007F20E9">
        <w:rPr>
          <w:rFonts w:ascii="Times New Roman" w:hAnsi="Times New Roman" w:cs="Times New Roman"/>
          <w:u w:val="single"/>
        </w:rPr>
        <w:t>,</w:t>
      </w:r>
      <w:r w:rsidR="007F20E9">
        <w:rPr>
          <w:rFonts w:ascii="Times New Roman" w:hAnsi="Times New Roman" w:cs="Times New Roman"/>
        </w:rPr>
        <w:t xml:space="preserve">  translated all</w:t>
      </w:r>
      <w:r w:rsidR="007F20E9">
        <w:rPr>
          <w:rFonts w:ascii="Times New Roman" w:hAnsi="Times New Roman" w:cs="Times New Roman"/>
        </w:rPr>
        <w:t xml:space="preserve"> NT, Greek text into English,  (later, part of OT from Hebrew) first to be printed in English, (‘repent’ replaces ‘do penance’) and anti-Pope marginal refs - forbidden  – copies bought and burnt; Tyndale outlawed, price on his head, exile to continent, his</w:t>
      </w:r>
      <w:r w:rsidR="007F20E9">
        <w:rPr>
          <w:rFonts w:ascii="Times New Roman" w:hAnsi="Times New Roman" w:cs="Times New Roman"/>
        </w:rPr>
        <w:t xml:space="preserve"> last letter from Belgium in cold winter – betrayed by a friend, strangled and burnt (‘Lord, open the king of England’s eyes’) 1536 but previous year first </w:t>
      </w:r>
      <w:r w:rsidR="007F20E9">
        <w:rPr>
          <w:rFonts w:ascii="Times New Roman" w:hAnsi="Times New Roman" w:cs="Times New Roman"/>
          <w:u w:val="single"/>
        </w:rPr>
        <w:t>complete</w:t>
      </w:r>
      <w:r w:rsidR="007F20E9">
        <w:rPr>
          <w:rFonts w:ascii="Times New Roman" w:hAnsi="Times New Roman" w:cs="Times New Roman"/>
        </w:rPr>
        <w:t xml:space="preserve"> Bible printed, work of</w:t>
      </w:r>
    </w:p>
    <w:p w:rsidR="00AE41D2" w:rsidRDefault="00AE41D2">
      <w:pPr>
        <w:pStyle w:val="Heading1"/>
        <w:jc w:val="both"/>
      </w:pPr>
    </w:p>
    <w:p w:rsidR="00AE41D2" w:rsidRPr="00AE41D2" w:rsidRDefault="00AE41D2" w:rsidP="00AE41D2"/>
    <w:p w:rsidR="00AE41D2" w:rsidRPr="00AE41D2" w:rsidRDefault="007F20E9">
      <w:pPr>
        <w:pStyle w:val="Heading1"/>
        <w:jc w:val="both"/>
        <w:rPr>
          <w:sz w:val="28"/>
          <w:szCs w:val="28"/>
          <w:u w:val="none"/>
        </w:rPr>
      </w:pPr>
      <w:r w:rsidRPr="00AE41D2">
        <w:rPr>
          <w:b/>
          <w:sz w:val="28"/>
          <w:szCs w:val="28"/>
        </w:rPr>
        <w:t>Miles Coverdale</w:t>
      </w:r>
      <w:r w:rsidRPr="00AE41D2">
        <w:rPr>
          <w:b/>
          <w:sz w:val="28"/>
          <w:szCs w:val="28"/>
          <w:u w:val="none"/>
        </w:rPr>
        <w:t xml:space="preserve"> (1488-1569)</w:t>
      </w:r>
    </w:p>
    <w:p w:rsidR="00AE41D2" w:rsidRDefault="00AE41D2">
      <w:pPr>
        <w:pStyle w:val="Heading1"/>
        <w:jc w:val="both"/>
        <w:rPr>
          <w:u w:val="none"/>
        </w:rPr>
      </w:pPr>
    </w:p>
    <w:p w:rsidR="00000000" w:rsidRDefault="00AE41D2">
      <w:pPr>
        <w:pStyle w:val="Heading1"/>
        <w:jc w:val="both"/>
        <w:rPr>
          <w:u w:val="none"/>
        </w:rPr>
      </w:pPr>
      <w:r>
        <w:rPr>
          <w:u w:val="none"/>
        </w:rPr>
        <w:t>B</w:t>
      </w:r>
      <w:r w:rsidR="007F20E9">
        <w:rPr>
          <w:u w:val="none"/>
        </w:rPr>
        <w:t>rilliant compiler/editor (rather than t</w:t>
      </w:r>
      <w:r w:rsidR="007F20E9">
        <w:rPr>
          <w:u w:val="none"/>
        </w:rPr>
        <w:t>ranslator), using Vulgate, Tyndale, Luther’s German;  much of the Coverdale Bible (the first with chapter headings and summaries) in The Great Bible,  chained to lectern in every parish Church 1538, Tyndale’s prayers answered – king allows ‘ploughboy’ to r</w:t>
      </w:r>
      <w:r w:rsidR="007F20E9">
        <w:rPr>
          <w:u w:val="none"/>
        </w:rPr>
        <w:t xml:space="preserve">ead.  </w:t>
      </w:r>
    </w:p>
    <w:p w:rsidR="00AE41D2" w:rsidRDefault="00AE41D2">
      <w:pPr>
        <w:pStyle w:val="Heading1"/>
        <w:jc w:val="both"/>
        <w:rPr>
          <w:u w:val="none"/>
        </w:rPr>
      </w:pPr>
    </w:p>
    <w:p w:rsidR="00000000" w:rsidRDefault="007F20E9">
      <w:pPr>
        <w:pStyle w:val="Heading1"/>
        <w:jc w:val="both"/>
        <w:rPr>
          <w:u w:val="none"/>
        </w:rPr>
      </w:pPr>
      <w:r>
        <w:rPr>
          <w:u w:val="none"/>
        </w:rPr>
        <w:t>Various other Bibles in this period – ‘Matthew’s Bible’, ma</w:t>
      </w:r>
      <w:r w:rsidR="00AE41D2">
        <w:rPr>
          <w:u w:val="none"/>
        </w:rPr>
        <w:t>inly Tyndale (Thomas Matthews, pseudonym</w:t>
      </w:r>
      <w:r>
        <w:rPr>
          <w:u w:val="none"/>
        </w:rPr>
        <w:t xml:space="preserve"> </w:t>
      </w:r>
      <w:proofErr w:type="gramStart"/>
      <w:r>
        <w:rPr>
          <w:u w:val="none"/>
        </w:rPr>
        <w:t>for  reformer</w:t>
      </w:r>
      <w:proofErr w:type="gramEnd"/>
      <w:r>
        <w:rPr>
          <w:u w:val="none"/>
        </w:rPr>
        <w:t xml:space="preserve"> John Rogers, first to be burnt at stake in Mary’s reign) and so-called ‘Wicked’ Bible (from misprint – ‘Thou </w:t>
      </w:r>
      <w:proofErr w:type="spellStart"/>
      <w:r>
        <w:rPr>
          <w:u w:val="none"/>
        </w:rPr>
        <w:t>shalt</w:t>
      </w:r>
      <w:proofErr w:type="spellEnd"/>
      <w:r>
        <w:rPr>
          <w:u w:val="none"/>
        </w:rPr>
        <w:t xml:space="preserve"> commit adultery’) </w:t>
      </w:r>
    </w:p>
    <w:p w:rsidR="00AE41D2" w:rsidRDefault="00AE41D2">
      <w:pPr>
        <w:pStyle w:val="Heading1"/>
        <w:jc w:val="both"/>
        <w:rPr>
          <w:b/>
        </w:rPr>
      </w:pPr>
    </w:p>
    <w:p w:rsidR="00AE41D2" w:rsidRDefault="00AE41D2">
      <w:pPr>
        <w:pStyle w:val="Heading1"/>
        <w:jc w:val="both"/>
        <w:rPr>
          <w:b/>
        </w:rPr>
      </w:pPr>
    </w:p>
    <w:p w:rsidR="00AE41D2" w:rsidRPr="00AE41D2" w:rsidRDefault="007F20E9">
      <w:pPr>
        <w:pStyle w:val="Heading1"/>
        <w:jc w:val="both"/>
        <w:rPr>
          <w:sz w:val="28"/>
          <w:szCs w:val="28"/>
          <w:u w:val="none"/>
        </w:rPr>
      </w:pPr>
      <w:r w:rsidRPr="00AE41D2">
        <w:rPr>
          <w:b/>
          <w:sz w:val="28"/>
          <w:szCs w:val="28"/>
        </w:rPr>
        <w:t xml:space="preserve">King James </w:t>
      </w:r>
      <w:proofErr w:type="gramStart"/>
      <w:r w:rsidRPr="00AE41D2">
        <w:rPr>
          <w:b/>
          <w:sz w:val="28"/>
          <w:szCs w:val="28"/>
        </w:rPr>
        <w:t xml:space="preserve">Version  </w:t>
      </w:r>
      <w:r w:rsidRPr="00AE41D2">
        <w:rPr>
          <w:b/>
          <w:sz w:val="28"/>
          <w:szCs w:val="28"/>
          <w:u w:val="none"/>
        </w:rPr>
        <w:t>1611</w:t>
      </w:r>
      <w:proofErr w:type="gramEnd"/>
    </w:p>
    <w:p w:rsidR="00AE41D2" w:rsidRDefault="00AE41D2">
      <w:pPr>
        <w:pStyle w:val="Heading1"/>
        <w:jc w:val="both"/>
        <w:rPr>
          <w:u w:val="none"/>
        </w:rPr>
      </w:pPr>
    </w:p>
    <w:p w:rsidR="00000000" w:rsidRDefault="00AE41D2">
      <w:pPr>
        <w:pStyle w:val="Heading1"/>
        <w:jc w:val="both"/>
        <w:rPr>
          <w:u w:val="none"/>
        </w:rPr>
      </w:pPr>
      <w:r>
        <w:rPr>
          <w:u w:val="none"/>
        </w:rPr>
        <w:t>R</w:t>
      </w:r>
      <w:r w:rsidR="007F20E9">
        <w:rPr>
          <w:u w:val="none"/>
        </w:rPr>
        <w:t>equested by king, no marginal notes, for use in church</w:t>
      </w:r>
    </w:p>
    <w:p w:rsidR="00AE41D2" w:rsidRDefault="00AE41D2">
      <w:pPr>
        <w:jc w:val="both"/>
        <w:rPr>
          <w:rFonts w:ascii="Times New Roman" w:hAnsi="Times New Roman" w:cs="Times New Roman"/>
          <w:u w:val="single"/>
        </w:rPr>
      </w:pPr>
    </w:p>
    <w:p w:rsidR="00AE41D2" w:rsidRDefault="00AE41D2">
      <w:pPr>
        <w:jc w:val="both"/>
        <w:rPr>
          <w:rFonts w:ascii="Times New Roman" w:hAnsi="Times New Roman" w:cs="Times New Roman"/>
          <w:u w:val="single"/>
        </w:rPr>
      </w:pPr>
    </w:p>
    <w:p w:rsidR="00AE41D2" w:rsidRPr="00AE41D2" w:rsidRDefault="007F20E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1D2">
        <w:rPr>
          <w:rFonts w:ascii="Times New Roman" w:hAnsi="Times New Roman" w:cs="Times New Roman"/>
          <w:b/>
          <w:sz w:val="28"/>
          <w:szCs w:val="28"/>
          <w:u w:val="single"/>
        </w:rPr>
        <w:t>Many versions followed</w:t>
      </w:r>
    </w:p>
    <w:p w:rsidR="00AE41D2" w:rsidRDefault="00AE41D2">
      <w:pPr>
        <w:jc w:val="both"/>
        <w:rPr>
          <w:rFonts w:ascii="Times New Roman" w:hAnsi="Times New Roman" w:cs="Times New Roman"/>
          <w:b/>
          <w:u w:val="single"/>
        </w:rPr>
      </w:pPr>
    </w:p>
    <w:p w:rsidR="00000000" w:rsidRDefault="007F2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Revised Version NT (1881, OT 1885), Weymouth NT, </w:t>
      </w:r>
      <w:proofErr w:type="spellStart"/>
      <w:r>
        <w:rPr>
          <w:rFonts w:ascii="Times New Roman" w:hAnsi="Times New Roman" w:cs="Times New Roman"/>
        </w:rPr>
        <w:t>Moffatt</w:t>
      </w:r>
      <w:proofErr w:type="spellEnd"/>
      <w:r>
        <w:rPr>
          <w:rFonts w:ascii="Times New Roman" w:hAnsi="Times New Roman" w:cs="Times New Roman"/>
        </w:rPr>
        <w:t>, Revised Standard Version, New English Bible, New International Version, Good New</w:t>
      </w:r>
      <w:r>
        <w:rPr>
          <w:rFonts w:ascii="Times New Roman" w:hAnsi="Times New Roman" w:cs="Times New Roman"/>
        </w:rPr>
        <w:t>s Bible, CEV, To-day’s New International Version, and translations by/for Roman Catholics – Knox’s translation, Jerusalem Bible.</w:t>
      </w: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AE41D2" w:rsidRDefault="00AE41D2">
      <w:pPr>
        <w:jc w:val="both"/>
        <w:rPr>
          <w:rFonts w:ascii="Times New Roman" w:hAnsi="Times New Roman" w:cs="Times New Roman"/>
        </w:rPr>
      </w:pPr>
    </w:p>
    <w:p w:rsidR="00000000" w:rsidRPr="00AE41D2" w:rsidRDefault="007F20E9" w:rsidP="00AE41D2">
      <w:pPr>
        <w:jc w:val="center"/>
        <w:rPr>
          <w:rFonts w:ascii="Times New Roman" w:hAnsi="Times New Roman" w:cs="Times New Roman"/>
          <w:b/>
          <w:i/>
          <w:iCs/>
        </w:rPr>
      </w:pPr>
      <w:proofErr w:type="gramStart"/>
      <w:r w:rsidRPr="00AE41D2">
        <w:rPr>
          <w:rFonts w:ascii="Times New Roman" w:hAnsi="Times New Roman" w:cs="Times New Roman"/>
          <w:b/>
        </w:rPr>
        <w:t>This ‘inestimable treasure’ (KJV) God’s gift to us, at great human cost – meticulous translation work and the blood of heroic m</w:t>
      </w:r>
      <w:r w:rsidRPr="00AE41D2">
        <w:rPr>
          <w:rFonts w:ascii="Times New Roman" w:hAnsi="Times New Roman" w:cs="Times New Roman"/>
          <w:b/>
        </w:rPr>
        <w:t>artyrs like Tyndale and Rogers.</w:t>
      </w:r>
      <w:proofErr w:type="gramEnd"/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000000" w:rsidRDefault="007F20E9">
      <w:pPr>
        <w:jc w:val="both"/>
        <w:rPr>
          <w:rFonts w:ascii="Times New Roman" w:hAnsi="Times New Roman" w:cs="Times New Roman"/>
        </w:rPr>
      </w:pPr>
    </w:p>
    <w:p w:rsidR="007F20E9" w:rsidRDefault="007F20E9">
      <w:pPr>
        <w:rPr>
          <w:rFonts w:ascii="Times New Roman" w:hAnsi="Times New Roman" w:cs="Times New Roman"/>
        </w:rPr>
      </w:pPr>
    </w:p>
    <w:sectPr w:rsidR="007F20E9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0E9" w:rsidRDefault="007F20E9" w:rsidP="00AE41D2">
      <w:r>
        <w:separator/>
      </w:r>
    </w:p>
  </w:endnote>
  <w:endnote w:type="continuationSeparator" w:id="0">
    <w:p w:rsidR="007F20E9" w:rsidRDefault="007F20E9" w:rsidP="00AE4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D2" w:rsidRPr="00AE41D2" w:rsidRDefault="00AE41D2" w:rsidP="00AE41D2">
    <w:pPr>
      <w:jc w:val="center"/>
      <w:rPr>
        <w:rFonts w:ascii="Times New Roman" w:hAnsi="Times New Roman" w:cs="Times New Roman"/>
        <w:sz w:val="20"/>
        <w:u w:val="single"/>
      </w:rPr>
    </w:pPr>
    <w:proofErr w:type="spellStart"/>
    <w:r w:rsidRPr="00AE41D2">
      <w:rPr>
        <w:rFonts w:ascii="Times New Roman" w:hAnsi="Times New Roman" w:cs="Times New Roman"/>
        <w:sz w:val="20"/>
      </w:rPr>
      <w:t>Biblefresh</w:t>
    </w:r>
    <w:proofErr w:type="spellEnd"/>
    <w:r w:rsidRPr="00AE41D2">
      <w:rPr>
        <w:rFonts w:ascii="Times New Roman" w:hAnsi="Times New Roman" w:cs="Times New Roman"/>
        <w:sz w:val="20"/>
      </w:rPr>
      <w:t xml:space="preserve"> Training Evening, March 17, 2011</w:t>
    </w:r>
  </w:p>
  <w:p w:rsidR="00AE41D2" w:rsidRPr="00AE41D2" w:rsidRDefault="00AE41D2" w:rsidP="00AE41D2">
    <w:pPr>
      <w:pStyle w:val="Footer"/>
      <w:jc w:val="center"/>
      <w:rPr>
        <w:rFonts w:ascii="Times New Roman" w:hAnsi="Times New Roman" w:cs="Times New Roman"/>
        <w:sz w:val="20"/>
      </w:rPr>
    </w:pPr>
    <w:r w:rsidRPr="00AE41D2">
      <w:rPr>
        <w:rFonts w:ascii="Times New Roman" w:hAnsi="Times New Roman" w:cs="Times New Roman"/>
        <w:sz w:val="20"/>
      </w:rPr>
      <w:t>Ray Brown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0E9" w:rsidRDefault="007F20E9" w:rsidP="00AE41D2">
      <w:r>
        <w:separator/>
      </w:r>
    </w:p>
  </w:footnote>
  <w:footnote w:type="continuationSeparator" w:id="0">
    <w:p w:rsidR="007F20E9" w:rsidRDefault="007F20E9" w:rsidP="00AE41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1D2"/>
    <w:rsid w:val="00201C8B"/>
    <w:rsid w:val="007F20E9"/>
    <w:rsid w:val="00AE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41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41D2"/>
    <w:rPr>
      <w:rFonts w:ascii="Courier New" w:hAnsi="Courier New" w:cs="Courier Ne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41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1D2"/>
    <w:rPr>
      <w:rFonts w:ascii="Courier New" w:hAnsi="Courier New" w:cs="Courier New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1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Biblefresh Training Evening</vt:lpstr>
    </vt:vector>
  </TitlesOfParts>
  <Company>Cambridge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Biblefresh Training Evening</dc:title>
  <dc:subject/>
  <dc:creator>Dr. Raymond Brown</dc:creator>
  <cp:keywords/>
  <dc:description/>
  <cp:lastModifiedBy> Stuart Wood</cp:lastModifiedBy>
  <cp:revision>3</cp:revision>
  <cp:lastPrinted>2011-03-17T12:29:00Z</cp:lastPrinted>
  <dcterms:created xsi:type="dcterms:W3CDTF">2011-03-17T12:29:00Z</dcterms:created>
  <dcterms:modified xsi:type="dcterms:W3CDTF">2011-03-17T12:30:00Z</dcterms:modified>
</cp:coreProperties>
</file>